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6148A" w14:textId="77777777" w:rsidR="007F1642" w:rsidRPr="00C270C6" w:rsidRDefault="007F1642" w:rsidP="002F1C43">
      <w:pPr>
        <w:rPr>
          <w:rFonts w:eastAsia="Arial"/>
          <w:b/>
          <w:bCs/>
          <w:color w:val="000000" w:themeColor="text1"/>
          <w:sz w:val="24"/>
          <w:szCs w:val="24"/>
        </w:rPr>
      </w:pPr>
    </w:p>
    <w:p w14:paraId="436E98A5" w14:textId="77777777" w:rsidR="007F1642" w:rsidRPr="00C270C6" w:rsidRDefault="007F1642" w:rsidP="007F1642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</w:p>
    <w:p w14:paraId="04E2D9B9" w14:textId="77777777" w:rsidR="007F1642" w:rsidRPr="00C270C6" w:rsidRDefault="007F1642" w:rsidP="007F1642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  <w:r w:rsidRPr="00C270C6">
        <w:rPr>
          <w:rFonts w:eastAsia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E4AD29A" wp14:editId="077E2415">
            <wp:simplePos x="0" y="0"/>
            <wp:positionH relativeFrom="column">
              <wp:posOffset>2605405</wp:posOffset>
            </wp:positionH>
            <wp:positionV relativeFrom="paragraph">
              <wp:posOffset>-513080</wp:posOffset>
            </wp:positionV>
            <wp:extent cx="610870" cy="1000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73147" w14:textId="77777777" w:rsidR="007F1642" w:rsidRDefault="007F1642" w:rsidP="007F1642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</w:p>
    <w:p w14:paraId="174C5B3D" w14:textId="77777777" w:rsidR="00EF678A" w:rsidRPr="00C270C6" w:rsidRDefault="00EF678A" w:rsidP="007F1642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</w:p>
    <w:p w14:paraId="4B569F9D" w14:textId="21A69AC6" w:rsidR="007F1642" w:rsidRDefault="00EF678A" w:rsidP="00813C96">
      <w:pPr>
        <w:spacing w:after="0" w:line="240" w:lineRule="auto"/>
        <w:jc w:val="center"/>
        <w:rPr>
          <w:rFonts w:eastAsia="Arial"/>
          <w:b/>
          <w:sz w:val="24"/>
          <w:szCs w:val="24"/>
        </w:rPr>
      </w:pPr>
      <w:r w:rsidRPr="00C270C6">
        <w:rPr>
          <w:rFonts w:eastAsia="Arial"/>
          <w:b/>
          <w:sz w:val="24"/>
          <w:szCs w:val="24"/>
        </w:rPr>
        <w:t>ТЕХНИЧЕСКОЕ ЗАДАНИЕ</w:t>
      </w:r>
    </w:p>
    <w:p w14:paraId="374E2983" w14:textId="7B8DE10F" w:rsidR="00C35241" w:rsidRPr="00C35241" w:rsidRDefault="00C35241" w:rsidP="00813C96">
      <w:pPr>
        <w:spacing w:after="0" w:line="240" w:lineRule="auto"/>
        <w:jc w:val="center"/>
        <w:rPr>
          <w:rFonts w:eastAsia="Arial"/>
          <w:b/>
          <w:sz w:val="24"/>
          <w:szCs w:val="24"/>
          <w:lang w:val="ru-RU"/>
        </w:rPr>
      </w:pPr>
      <w:r>
        <w:rPr>
          <w:rFonts w:eastAsia="Arial"/>
          <w:b/>
          <w:sz w:val="24"/>
          <w:szCs w:val="24"/>
          <w:lang w:val="ru-RU"/>
        </w:rPr>
        <w:t>на пров</w:t>
      </w:r>
      <w:r w:rsidR="006C0389">
        <w:rPr>
          <w:rFonts w:eastAsia="Arial"/>
          <w:b/>
          <w:sz w:val="24"/>
          <w:szCs w:val="24"/>
          <w:lang w:val="ru-RU"/>
        </w:rPr>
        <w:t>едение работ по стратегическому планированию</w:t>
      </w:r>
    </w:p>
    <w:p w14:paraId="1CFBE828" w14:textId="77777777" w:rsidR="00C270C6" w:rsidRPr="00C270C6" w:rsidRDefault="00C270C6" w:rsidP="007F1642">
      <w:pPr>
        <w:pStyle w:val="a6"/>
        <w:spacing w:before="0" w:beforeAutospacing="0" w:after="0" w:afterAutospacing="0"/>
        <w:ind w:right="-331"/>
        <w:jc w:val="both"/>
        <w:rPr>
          <w:rFonts w:asciiTheme="minorHAnsi" w:eastAsia="Arial" w:hAnsiTheme="minorHAnsi" w:cstheme="minorBidi"/>
          <w:bCs/>
        </w:rPr>
      </w:pPr>
    </w:p>
    <w:p w14:paraId="0781D111" w14:textId="0A6F0B09" w:rsidR="00C270C6" w:rsidRPr="00C270C6" w:rsidRDefault="00C270C6" w:rsidP="00C270C6">
      <w:pPr>
        <w:shd w:val="clear" w:color="auto" w:fill="C6D9F1"/>
        <w:spacing w:before="120" w:after="12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Объем услуг</w:t>
      </w:r>
      <w:r w:rsidRPr="00C270C6">
        <w:rPr>
          <w:rFonts w:eastAsia="Arial"/>
          <w:b/>
          <w:sz w:val="24"/>
          <w:szCs w:val="24"/>
        </w:rPr>
        <w:t xml:space="preserve">: </w:t>
      </w:r>
    </w:p>
    <w:p w14:paraId="31809EA7" w14:textId="06BB20F7" w:rsidR="00C270C6" w:rsidRDefault="00C270C6" w:rsidP="002F1C43">
      <w:pPr>
        <w:pStyle w:val="a6"/>
        <w:spacing w:before="0" w:beforeAutospacing="0" w:after="0" w:afterAutospacing="0"/>
        <w:ind w:right="-1"/>
        <w:jc w:val="both"/>
        <w:rPr>
          <w:rFonts w:asciiTheme="minorHAnsi" w:eastAsia="Arial" w:hAnsiTheme="minorHAnsi" w:cstheme="minorBidi"/>
          <w:bCs/>
        </w:rPr>
      </w:pPr>
      <w:r>
        <w:rPr>
          <w:rFonts w:asciiTheme="minorHAnsi" w:eastAsia="Arial" w:hAnsiTheme="minorHAnsi" w:cstheme="minorBidi"/>
          <w:bCs/>
        </w:rPr>
        <w:t>Специалист</w:t>
      </w:r>
      <w:r w:rsidRPr="00C270C6">
        <w:rPr>
          <w:rFonts w:asciiTheme="minorHAnsi" w:eastAsia="Arial" w:hAnsiTheme="minorHAnsi" w:cstheme="minorBidi"/>
          <w:bCs/>
        </w:rPr>
        <w:t xml:space="preserve"> </w:t>
      </w:r>
      <w:r w:rsidR="00813C96">
        <w:rPr>
          <w:rFonts w:asciiTheme="minorHAnsi" w:eastAsia="Arial" w:hAnsiTheme="minorHAnsi" w:cstheme="minorBidi"/>
          <w:bCs/>
        </w:rPr>
        <w:t xml:space="preserve">по стратегическому планированию </w:t>
      </w:r>
      <w:r w:rsidRPr="00C270C6">
        <w:rPr>
          <w:rFonts w:asciiTheme="minorHAnsi" w:eastAsia="Arial" w:hAnsiTheme="minorHAnsi" w:cstheme="minorBidi"/>
          <w:bCs/>
        </w:rPr>
        <w:t xml:space="preserve">в рамках </w:t>
      </w:r>
      <w:r>
        <w:rPr>
          <w:rFonts w:asciiTheme="minorHAnsi" w:eastAsia="Arial" w:hAnsiTheme="minorHAnsi" w:cstheme="minorBidi"/>
          <w:bCs/>
        </w:rPr>
        <w:t>проект</w:t>
      </w:r>
      <w:r w:rsidR="002F1C43">
        <w:rPr>
          <w:rFonts w:asciiTheme="minorHAnsi" w:eastAsia="Arial" w:hAnsiTheme="minorHAnsi" w:cstheme="minorBidi"/>
          <w:bCs/>
        </w:rPr>
        <w:t>а</w:t>
      </w:r>
      <w:r w:rsidRPr="00C270C6">
        <w:rPr>
          <w:rFonts w:asciiTheme="minorHAnsi" w:eastAsia="Arial" w:hAnsiTheme="minorHAnsi" w:cstheme="minorBidi"/>
          <w:bCs/>
        </w:rPr>
        <w:t xml:space="preserve"> «Повышение правовой грамотности населения через институциональную поддержку подведомственных ОМСУ общественно-профилактических центров</w:t>
      </w:r>
      <w:r w:rsidR="00813C96">
        <w:rPr>
          <w:rFonts w:asciiTheme="minorHAnsi" w:eastAsia="Arial" w:hAnsiTheme="minorHAnsi" w:cstheme="minorBidi"/>
          <w:bCs/>
        </w:rPr>
        <w:t xml:space="preserve"> (ОПЦ)</w:t>
      </w:r>
      <w:r w:rsidRPr="00C270C6">
        <w:rPr>
          <w:rFonts w:asciiTheme="minorHAnsi" w:eastAsia="Arial" w:hAnsiTheme="minorHAnsi" w:cstheme="minorBidi"/>
          <w:bCs/>
        </w:rPr>
        <w:t>»</w:t>
      </w:r>
      <w:r w:rsidR="00813C96">
        <w:rPr>
          <w:rFonts w:asciiTheme="minorHAnsi" w:eastAsia="Arial" w:hAnsiTheme="minorHAnsi" w:cstheme="minorBidi"/>
          <w:bCs/>
        </w:rPr>
        <w:t xml:space="preserve">, </w:t>
      </w:r>
      <w:r w:rsidRPr="00C270C6">
        <w:rPr>
          <w:rFonts w:asciiTheme="minorHAnsi" w:eastAsia="Arial" w:hAnsiTheme="minorHAnsi" w:cstheme="minorBidi"/>
          <w:bCs/>
        </w:rPr>
        <w:t>реализуемого при финансовой поддержке «</w:t>
      </w:r>
      <w:proofErr w:type="spellStart"/>
      <w:r w:rsidRPr="00C270C6">
        <w:rPr>
          <w:rFonts w:asciiTheme="minorHAnsi" w:eastAsia="Arial" w:hAnsiTheme="minorHAnsi" w:cstheme="minorBidi"/>
          <w:bCs/>
        </w:rPr>
        <w:t>Ист</w:t>
      </w:r>
      <w:proofErr w:type="spellEnd"/>
      <w:r w:rsidRPr="00C270C6">
        <w:rPr>
          <w:rFonts w:asciiTheme="minorHAnsi" w:eastAsia="Arial" w:hAnsiTheme="minorHAnsi" w:cstheme="minorBidi"/>
          <w:bCs/>
        </w:rPr>
        <w:t>-Вест Менеджмент Институт»</w:t>
      </w:r>
      <w:r>
        <w:rPr>
          <w:rFonts w:asciiTheme="minorHAnsi" w:eastAsia="Arial" w:hAnsiTheme="minorHAnsi" w:cstheme="minorBidi"/>
          <w:bCs/>
        </w:rPr>
        <w:t>, должен оказать ниже</w:t>
      </w:r>
      <w:r w:rsidR="002F1C43">
        <w:rPr>
          <w:rFonts w:asciiTheme="minorHAnsi" w:eastAsia="Arial" w:hAnsiTheme="minorHAnsi" w:cstheme="minorBidi"/>
          <w:bCs/>
        </w:rPr>
        <w:t xml:space="preserve">следующие </w:t>
      </w:r>
      <w:r>
        <w:rPr>
          <w:rFonts w:asciiTheme="minorHAnsi" w:eastAsia="Arial" w:hAnsiTheme="minorHAnsi" w:cstheme="minorBidi"/>
          <w:bCs/>
        </w:rPr>
        <w:t xml:space="preserve">услуги. </w:t>
      </w:r>
    </w:p>
    <w:p w14:paraId="2A9FC07D" w14:textId="69EE51BB" w:rsidR="00C270C6" w:rsidRPr="00813C96" w:rsidRDefault="00C270C6" w:rsidP="00C270C6">
      <w:pPr>
        <w:shd w:val="clear" w:color="auto" w:fill="C6D9F1"/>
        <w:spacing w:before="120" w:after="120"/>
        <w:rPr>
          <w:rFonts w:eastAsia="Arial"/>
          <w:b/>
          <w:sz w:val="24"/>
          <w:szCs w:val="24"/>
          <w:lang w:val="ru-RU"/>
        </w:rPr>
      </w:pPr>
      <w:r w:rsidRPr="00C270C6">
        <w:rPr>
          <w:rFonts w:eastAsia="Arial"/>
          <w:b/>
          <w:sz w:val="24"/>
          <w:szCs w:val="24"/>
        </w:rPr>
        <w:t xml:space="preserve">Информация о проекте: </w:t>
      </w:r>
    </w:p>
    <w:p w14:paraId="2CDD3DCC" w14:textId="1AED402C" w:rsidR="002F1C43" w:rsidRDefault="00C270C6" w:rsidP="00EF678A">
      <w:pPr>
        <w:shd w:val="clear" w:color="auto" w:fill="FFFFFF" w:themeFill="background1"/>
        <w:spacing w:before="120" w:after="120" w:line="240" w:lineRule="auto"/>
        <w:jc w:val="both"/>
        <w:rPr>
          <w:rFonts w:eastAsia="Arial"/>
          <w:bCs/>
          <w:kern w:val="0"/>
          <w:sz w:val="24"/>
          <w:szCs w:val="24"/>
          <w:lang w:val="ru-RU"/>
          <w14:ligatures w14:val="none"/>
        </w:rPr>
      </w:pPr>
      <w:r w:rsidRPr="00C270C6">
        <w:rPr>
          <w:rFonts w:eastAsia="Arial"/>
          <w:bCs/>
          <w:kern w:val="0"/>
          <w:sz w:val="24"/>
          <w:szCs w:val="24"/>
          <w:lang w:val="ru-RU"/>
          <w14:ligatures w14:val="none"/>
        </w:rPr>
        <w:t xml:space="preserve">Целью проекта является: </w:t>
      </w:r>
      <w:bookmarkStart w:id="0" w:name="_Hlk132131159"/>
    </w:p>
    <w:p w14:paraId="66DD9349" w14:textId="53EC5748" w:rsidR="00C270C6" w:rsidRPr="00C270C6" w:rsidRDefault="00C270C6" w:rsidP="00EF678A">
      <w:pPr>
        <w:shd w:val="clear" w:color="auto" w:fill="FFFFFF" w:themeFill="background1"/>
        <w:spacing w:before="120" w:after="120" w:line="240" w:lineRule="auto"/>
        <w:jc w:val="both"/>
        <w:rPr>
          <w:rFonts w:eastAsia="Arial"/>
          <w:bCs/>
          <w:kern w:val="0"/>
          <w:sz w:val="24"/>
          <w:szCs w:val="24"/>
          <w:lang w:val="ru-RU"/>
          <w14:ligatures w14:val="none"/>
        </w:rPr>
      </w:pPr>
      <w:r w:rsidRPr="00C270C6">
        <w:rPr>
          <w:rFonts w:eastAsia="Arial"/>
          <w:bCs/>
          <w:kern w:val="0"/>
          <w:sz w:val="24"/>
          <w:szCs w:val="24"/>
          <w:lang w:val="ru-RU"/>
          <w14:ligatures w14:val="none"/>
        </w:rPr>
        <w:t>Развитие потенциала граждан и членов ОПЦ в применении гендерно-чувствительных принципов работы через планомерное повышение правовой грамотности и формирование неприязненного отношения к неправовым методам решения жизненных проблем в сельском сообществе.</w:t>
      </w:r>
      <w:bookmarkEnd w:id="0"/>
    </w:p>
    <w:p w14:paraId="672525C2" w14:textId="33B0958A" w:rsidR="007F1642" w:rsidRPr="00C270C6" w:rsidRDefault="006C0389" w:rsidP="007F1642">
      <w:pPr>
        <w:shd w:val="clear" w:color="auto" w:fill="C6D9F1"/>
        <w:spacing w:before="120" w:after="12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Задачи</w:t>
      </w:r>
      <w:r w:rsidR="007F1642" w:rsidRPr="00C270C6">
        <w:rPr>
          <w:rFonts w:eastAsia="Arial"/>
          <w:b/>
          <w:sz w:val="24"/>
          <w:szCs w:val="24"/>
        </w:rPr>
        <w:t xml:space="preserve">: </w:t>
      </w:r>
    </w:p>
    <w:p w14:paraId="4C07F7FD" w14:textId="59A6E32E" w:rsidR="00EF678A" w:rsidRDefault="00813C96" w:rsidP="00EF678A">
      <w:pPr>
        <w:spacing w:after="0" w:line="240" w:lineRule="auto"/>
        <w:jc w:val="both"/>
        <w:rPr>
          <w:rFonts w:eastAsia="Arial"/>
          <w:bCs/>
          <w:sz w:val="24"/>
          <w:szCs w:val="24"/>
          <w:lang w:val="ru-RU"/>
        </w:rPr>
      </w:pPr>
      <w:r>
        <w:rPr>
          <w:rFonts w:eastAsia="Arial"/>
          <w:bCs/>
          <w:sz w:val="24"/>
          <w:szCs w:val="24"/>
          <w:lang w:val="ru-RU"/>
        </w:rPr>
        <w:t xml:space="preserve">Специалист по стратегическому планированию в координации с другими членами команды проекта оказывает </w:t>
      </w:r>
      <w:r w:rsidR="002F1C43">
        <w:rPr>
          <w:rFonts w:eastAsia="Arial"/>
          <w:bCs/>
          <w:sz w:val="24"/>
          <w:szCs w:val="24"/>
          <w:lang w:val="ru-RU"/>
        </w:rPr>
        <w:t xml:space="preserve">ряд </w:t>
      </w:r>
      <w:r>
        <w:rPr>
          <w:rFonts w:eastAsia="Arial"/>
          <w:bCs/>
          <w:sz w:val="24"/>
          <w:szCs w:val="24"/>
          <w:lang w:val="ru-RU"/>
        </w:rPr>
        <w:t>образовательны</w:t>
      </w:r>
      <w:r w:rsidR="002F1C43">
        <w:rPr>
          <w:rFonts w:eastAsia="Arial"/>
          <w:bCs/>
          <w:sz w:val="24"/>
          <w:szCs w:val="24"/>
          <w:lang w:val="ru-RU"/>
        </w:rPr>
        <w:t>х</w:t>
      </w:r>
      <w:r>
        <w:rPr>
          <w:rFonts w:eastAsia="Arial"/>
          <w:bCs/>
          <w:sz w:val="24"/>
          <w:szCs w:val="24"/>
          <w:lang w:val="ru-RU"/>
        </w:rPr>
        <w:t xml:space="preserve"> услуг</w:t>
      </w:r>
      <w:r w:rsidR="00805313">
        <w:rPr>
          <w:rFonts w:eastAsia="Arial"/>
          <w:bCs/>
          <w:sz w:val="24"/>
          <w:szCs w:val="24"/>
          <w:lang w:val="ru-RU"/>
        </w:rPr>
        <w:t>, а именно</w:t>
      </w:r>
      <w:r w:rsidR="002F1C43">
        <w:rPr>
          <w:rFonts w:eastAsia="Arial"/>
          <w:bCs/>
          <w:sz w:val="24"/>
          <w:szCs w:val="24"/>
          <w:lang w:val="ru-RU"/>
        </w:rPr>
        <w:t>:</w:t>
      </w:r>
      <w:r>
        <w:rPr>
          <w:rFonts w:eastAsia="Arial"/>
          <w:bCs/>
          <w:sz w:val="24"/>
          <w:szCs w:val="24"/>
          <w:lang w:val="ru-RU"/>
        </w:rPr>
        <w:t xml:space="preserve"> обучает членов ОПЦ и взаимодействующих с ними </w:t>
      </w:r>
      <w:r w:rsidR="00805313">
        <w:rPr>
          <w:rFonts w:eastAsia="Arial"/>
          <w:bCs/>
          <w:sz w:val="24"/>
          <w:szCs w:val="24"/>
          <w:lang w:val="ru-RU"/>
        </w:rPr>
        <w:t xml:space="preserve">представителей </w:t>
      </w:r>
      <w:r>
        <w:rPr>
          <w:rFonts w:eastAsia="Arial"/>
          <w:bCs/>
          <w:sz w:val="24"/>
          <w:szCs w:val="24"/>
          <w:lang w:val="ru-RU"/>
        </w:rPr>
        <w:t xml:space="preserve">организаций гражданского общества базовым навыкам </w:t>
      </w:r>
      <w:r w:rsidR="00805313">
        <w:rPr>
          <w:rFonts w:eastAsia="Arial"/>
          <w:bCs/>
          <w:sz w:val="24"/>
          <w:szCs w:val="24"/>
          <w:lang w:val="ru-RU"/>
        </w:rPr>
        <w:t>стратегического менеджмента, организации кабинетных и иных аналитических исследований, консультирует общественников по вопросам формирования видения, целей и задач организации на кратко-, средне и долгосрочную перспективу и составления по ним планов мероприятий и дорожных карт.</w:t>
      </w:r>
    </w:p>
    <w:p w14:paraId="325A9398" w14:textId="5C06CD21" w:rsidR="00EF678A" w:rsidRDefault="000361FE" w:rsidP="00EF678A">
      <w:pPr>
        <w:spacing w:before="120" w:after="0" w:line="240" w:lineRule="auto"/>
        <w:jc w:val="both"/>
        <w:rPr>
          <w:rFonts w:eastAsia="Arial"/>
          <w:bCs/>
          <w:sz w:val="24"/>
          <w:szCs w:val="24"/>
          <w:lang w:val="ru-RU"/>
        </w:rPr>
      </w:pPr>
      <w:r w:rsidRPr="00C270C6">
        <w:rPr>
          <w:rFonts w:eastAsia="Arial"/>
          <w:bCs/>
          <w:sz w:val="24"/>
          <w:szCs w:val="24"/>
        </w:rPr>
        <w:t xml:space="preserve">Деятельность </w:t>
      </w:r>
      <w:r w:rsidR="00EF678A">
        <w:rPr>
          <w:rFonts w:eastAsia="Arial"/>
          <w:bCs/>
          <w:sz w:val="24"/>
          <w:szCs w:val="24"/>
          <w:lang w:val="ru-RU"/>
        </w:rPr>
        <w:t xml:space="preserve">стратегического планировщика </w:t>
      </w:r>
      <w:r w:rsidRPr="00C270C6">
        <w:rPr>
          <w:rFonts w:eastAsia="Arial"/>
          <w:bCs/>
          <w:sz w:val="24"/>
          <w:szCs w:val="24"/>
        </w:rPr>
        <w:t xml:space="preserve">направлена на формирование у членов ОПЦ базовых компетенций, </w:t>
      </w:r>
      <w:r w:rsidR="00EF678A">
        <w:rPr>
          <w:rFonts w:eastAsia="Arial"/>
          <w:bCs/>
          <w:sz w:val="24"/>
          <w:szCs w:val="24"/>
          <w:lang w:val="ru-RU"/>
        </w:rPr>
        <w:t>необходимых для составления планов деятельности центров и формирования у них целостного взгляда на организацию рабочих процессов.</w:t>
      </w:r>
    </w:p>
    <w:p w14:paraId="472F0E29" w14:textId="114ECCDA" w:rsidR="007F1642" w:rsidRDefault="00EF678A" w:rsidP="00EF678A">
      <w:pPr>
        <w:spacing w:before="120" w:after="0" w:line="240" w:lineRule="auto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  <w:lang w:val="ru-RU"/>
        </w:rPr>
        <w:t xml:space="preserve">Кроме того, стратегический планировщик </w:t>
      </w:r>
      <w:r w:rsidR="00AA207F">
        <w:rPr>
          <w:rFonts w:eastAsia="Arial"/>
          <w:bCs/>
          <w:sz w:val="24"/>
          <w:szCs w:val="24"/>
          <w:lang w:val="ru-RU"/>
        </w:rPr>
        <w:t xml:space="preserve">будет принимать непосредственное участие </w:t>
      </w:r>
      <w:r>
        <w:rPr>
          <w:rFonts w:eastAsia="Arial"/>
          <w:bCs/>
          <w:sz w:val="24"/>
          <w:szCs w:val="24"/>
          <w:lang w:val="ru-RU"/>
        </w:rPr>
        <w:t xml:space="preserve">в </w:t>
      </w:r>
      <w:r w:rsidR="00AA207F">
        <w:rPr>
          <w:rFonts w:eastAsia="Arial"/>
          <w:bCs/>
          <w:sz w:val="24"/>
          <w:szCs w:val="24"/>
          <w:lang w:val="ru-RU"/>
        </w:rPr>
        <w:t>образовательных</w:t>
      </w:r>
      <w:r w:rsidR="00AA207F" w:rsidRPr="00AA207F">
        <w:t xml:space="preserve"> </w:t>
      </w:r>
      <w:r w:rsidR="00AA207F" w:rsidRPr="00AA207F">
        <w:rPr>
          <w:rFonts w:eastAsia="Arial"/>
          <w:bCs/>
          <w:sz w:val="24"/>
          <w:szCs w:val="24"/>
          <w:lang w:val="ru-RU"/>
        </w:rPr>
        <w:t xml:space="preserve">онлайн и оффлайн </w:t>
      </w:r>
      <w:r w:rsidR="00AA207F">
        <w:rPr>
          <w:rFonts w:eastAsia="Arial"/>
          <w:bCs/>
          <w:sz w:val="24"/>
          <w:szCs w:val="24"/>
          <w:lang w:val="ru-RU"/>
        </w:rPr>
        <w:t>мероприятиях, проводимых медиаторами проекта,</w:t>
      </w:r>
      <w:r w:rsidR="000361FE" w:rsidRPr="00C270C6">
        <w:rPr>
          <w:rFonts w:eastAsia="Arial"/>
          <w:bCs/>
          <w:sz w:val="24"/>
          <w:szCs w:val="24"/>
        </w:rPr>
        <w:t xml:space="preserve"> </w:t>
      </w:r>
      <w:r w:rsidR="00AA207F">
        <w:rPr>
          <w:rFonts w:eastAsia="Arial"/>
          <w:bCs/>
          <w:sz w:val="24"/>
          <w:szCs w:val="24"/>
          <w:lang w:val="ru-RU"/>
        </w:rPr>
        <w:t xml:space="preserve">оказывая </w:t>
      </w:r>
      <w:r w:rsidR="0069788D">
        <w:rPr>
          <w:rFonts w:eastAsia="Arial"/>
          <w:bCs/>
          <w:sz w:val="24"/>
          <w:szCs w:val="24"/>
          <w:lang w:val="ru-RU"/>
        </w:rPr>
        <w:t>им</w:t>
      </w:r>
      <w:r w:rsidR="00AA207F">
        <w:rPr>
          <w:rFonts w:eastAsia="Arial"/>
          <w:bCs/>
          <w:sz w:val="24"/>
          <w:szCs w:val="24"/>
          <w:lang w:val="ru-RU"/>
        </w:rPr>
        <w:t xml:space="preserve"> содействие в работе с аудиторией по вопросам своей компетенции</w:t>
      </w:r>
      <w:r w:rsidR="000361FE" w:rsidRPr="00C270C6">
        <w:rPr>
          <w:rFonts w:eastAsia="Arial"/>
          <w:bCs/>
          <w:sz w:val="24"/>
          <w:szCs w:val="24"/>
        </w:rPr>
        <w:t>.</w:t>
      </w:r>
    </w:p>
    <w:p w14:paraId="733F2597" w14:textId="77777777" w:rsidR="007F1642" w:rsidRPr="00C270C6" w:rsidRDefault="007F1642" w:rsidP="002F1C43">
      <w:pPr>
        <w:shd w:val="clear" w:color="auto" w:fill="C6D9F1"/>
        <w:spacing w:before="120" w:after="120" w:line="240" w:lineRule="auto"/>
        <w:rPr>
          <w:rFonts w:eastAsia="Arial"/>
          <w:b/>
          <w:sz w:val="24"/>
          <w:szCs w:val="24"/>
        </w:rPr>
      </w:pPr>
      <w:r w:rsidRPr="00C270C6">
        <w:rPr>
          <w:rFonts w:eastAsia="Arial"/>
          <w:b/>
          <w:sz w:val="24"/>
          <w:szCs w:val="24"/>
        </w:rPr>
        <w:t xml:space="preserve">Обязанности исполнителя </w:t>
      </w:r>
    </w:p>
    <w:p w14:paraId="589204DF" w14:textId="0C7A0297" w:rsidR="007F1642" w:rsidRDefault="007F1642" w:rsidP="00AA207F">
      <w:p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  <w:lang w:val="ru-RU"/>
        </w:rPr>
      </w:pPr>
      <w:r w:rsidRPr="00C270C6">
        <w:rPr>
          <w:rFonts w:eastAsia="Arial"/>
          <w:bCs/>
          <w:sz w:val="24"/>
          <w:szCs w:val="24"/>
        </w:rPr>
        <w:t xml:space="preserve">На должность </w:t>
      </w:r>
      <w:r w:rsidR="00AA207F">
        <w:rPr>
          <w:rFonts w:eastAsia="Arial"/>
          <w:bCs/>
          <w:sz w:val="24"/>
          <w:szCs w:val="24"/>
          <w:lang w:val="ru-RU"/>
        </w:rPr>
        <w:t xml:space="preserve">стратегического планировщика </w:t>
      </w:r>
      <w:r w:rsidRPr="00C270C6">
        <w:rPr>
          <w:rFonts w:eastAsia="Arial"/>
          <w:bCs/>
          <w:sz w:val="24"/>
          <w:szCs w:val="24"/>
        </w:rPr>
        <w:t xml:space="preserve">приглашается специалист по </w:t>
      </w:r>
      <w:r w:rsidR="00AA207F">
        <w:rPr>
          <w:rFonts w:eastAsia="Arial"/>
          <w:bCs/>
          <w:sz w:val="24"/>
          <w:szCs w:val="24"/>
          <w:lang w:val="ru-RU"/>
        </w:rPr>
        <w:t>стратегическому менеджменту, обладающий опытом оказания образовательных услуг.</w:t>
      </w:r>
    </w:p>
    <w:p w14:paraId="74D1B1F4" w14:textId="43E6CC17" w:rsidR="007F1642" w:rsidRPr="00C270C6" w:rsidRDefault="007F1642" w:rsidP="002F1C43">
      <w:pPr>
        <w:shd w:val="clear" w:color="auto" w:fill="FFFFFF" w:themeFill="background1"/>
        <w:spacing w:before="120" w:after="0" w:line="240" w:lineRule="auto"/>
        <w:ind w:firstLine="357"/>
        <w:jc w:val="both"/>
        <w:rPr>
          <w:rFonts w:eastAsia="Arial"/>
          <w:bCs/>
          <w:sz w:val="24"/>
          <w:szCs w:val="24"/>
        </w:rPr>
      </w:pPr>
      <w:r w:rsidRPr="00C270C6">
        <w:rPr>
          <w:rFonts w:eastAsia="Arial"/>
          <w:bCs/>
          <w:sz w:val="24"/>
          <w:szCs w:val="24"/>
        </w:rPr>
        <w:t xml:space="preserve">В обязанности </w:t>
      </w:r>
      <w:r w:rsidR="00AA207F">
        <w:rPr>
          <w:rFonts w:eastAsia="Arial"/>
          <w:bCs/>
          <w:sz w:val="24"/>
          <w:szCs w:val="24"/>
          <w:lang w:val="ru-RU"/>
        </w:rPr>
        <w:t>специалиста</w:t>
      </w:r>
      <w:r w:rsidR="0069788D">
        <w:rPr>
          <w:rFonts w:eastAsia="Arial"/>
          <w:bCs/>
          <w:sz w:val="24"/>
          <w:szCs w:val="24"/>
          <w:lang w:val="ru-RU"/>
        </w:rPr>
        <w:t xml:space="preserve"> будет </w:t>
      </w:r>
      <w:r w:rsidRPr="00C270C6">
        <w:rPr>
          <w:rFonts w:eastAsia="Arial"/>
          <w:bCs/>
          <w:sz w:val="24"/>
          <w:szCs w:val="24"/>
        </w:rPr>
        <w:t>входит</w:t>
      </w:r>
      <w:r w:rsidR="0069788D">
        <w:rPr>
          <w:rFonts w:eastAsia="Arial"/>
          <w:bCs/>
          <w:sz w:val="24"/>
          <w:szCs w:val="24"/>
          <w:lang w:val="ru-RU"/>
        </w:rPr>
        <w:t>ь</w:t>
      </w:r>
      <w:r w:rsidRPr="00C270C6">
        <w:rPr>
          <w:rFonts w:eastAsia="Arial"/>
          <w:bCs/>
          <w:sz w:val="24"/>
          <w:szCs w:val="24"/>
        </w:rPr>
        <w:t xml:space="preserve">: </w:t>
      </w:r>
    </w:p>
    <w:p w14:paraId="2C0975B0" w14:textId="78CA5F45" w:rsidR="009241DD" w:rsidRPr="00C270C6" w:rsidRDefault="00AA207F" w:rsidP="0069788D">
      <w:pPr>
        <w:pStyle w:val="a3"/>
        <w:numPr>
          <w:ilvl w:val="0"/>
          <w:numId w:val="2"/>
        </w:numPr>
        <w:shd w:val="clear" w:color="auto" w:fill="FFFFFF" w:themeFill="background1"/>
        <w:spacing w:before="120" w:after="0" w:line="240" w:lineRule="auto"/>
        <w:ind w:left="714" w:hanging="357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Участие </w:t>
      </w:r>
      <w:r w:rsidR="0069788D">
        <w:rPr>
          <w:rFonts w:eastAsia="Arial"/>
          <w:bCs/>
          <w:sz w:val="24"/>
          <w:szCs w:val="24"/>
        </w:rPr>
        <w:t xml:space="preserve">(в т.ч. на основе подготовки соответствующих методических материалов) </w:t>
      </w:r>
      <w:r>
        <w:rPr>
          <w:rFonts w:eastAsia="Arial"/>
          <w:bCs/>
          <w:sz w:val="24"/>
          <w:szCs w:val="24"/>
        </w:rPr>
        <w:t>в п</w:t>
      </w:r>
      <w:r w:rsidR="009241DD" w:rsidRPr="00C270C6">
        <w:rPr>
          <w:rFonts w:eastAsia="Arial"/>
          <w:bCs/>
          <w:sz w:val="24"/>
          <w:szCs w:val="24"/>
        </w:rPr>
        <w:t>роведени</w:t>
      </w:r>
      <w:r>
        <w:rPr>
          <w:rFonts w:eastAsia="Arial"/>
          <w:bCs/>
          <w:sz w:val="24"/>
          <w:szCs w:val="24"/>
        </w:rPr>
        <w:t>и</w:t>
      </w:r>
      <w:r w:rsidR="009241DD" w:rsidRPr="00C270C6">
        <w:rPr>
          <w:rFonts w:eastAsia="Arial"/>
          <w:bCs/>
          <w:sz w:val="24"/>
          <w:szCs w:val="24"/>
        </w:rPr>
        <w:t xml:space="preserve"> образовательных встреч</w:t>
      </w:r>
      <w:r w:rsidRPr="00AA207F">
        <w:t xml:space="preserve"> </w:t>
      </w:r>
      <w:r w:rsidRPr="00AA207F">
        <w:rPr>
          <w:rFonts w:eastAsia="Arial"/>
          <w:bCs/>
          <w:sz w:val="24"/>
          <w:szCs w:val="24"/>
        </w:rPr>
        <w:t xml:space="preserve">с </w:t>
      </w:r>
      <w:r>
        <w:rPr>
          <w:rFonts w:eastAsia="Arial"/>
          <w:bCs/>
          <w:sz w:val="24"/>
          <w:szCs w:val="24"/>
        </w:rPr>
        <w:t xml:space="preserve">членами </w:t>
      </w:r>
      <w:r w:rsidRPr="00AA207F">
        <w:rPr>
          <w:rFonts w:eastAsia="Arial"/>
          <w:bCs/>
          <w:sz w:val="24"/>
          <w:szCs w:val="24"/>
        </w:rPr>
        <w:t xml:space="preserve">ОПЦ </w:t>
      </w:r>
      <w:r>
        <w:rPr>
          <w:rFonts w:eastAsia="Arial"/>
          <w:bCs/>
          <w:sz w:val="24"/>
          <w:szCs w:val="24"/>
        </w:rPr>
        <w:t>в пилотных районах</w:t>
      </w:r>
      <w:r w:rsidR="00A0278C" w:rsidRPr="00C270C6">
        <w:rPr>
          <w:rFonts w:eastAsia="Arial"/>
          <w:bCs/>
          <w:sz w:val="24"/>
          <w:szCs w:val="24"/>
        </w:rPr>
        <w:t xml:space="preserve"> по </w:t>
      </w:r>
      <w:r>
        <w:rPr>
          <w:rFonts w:eastAsia="Arial"/>
          <w:bCs/>
          <w:sz w:val="24"/>
          <w:szCs w:val="24"/>
        </w:rPr>
        <w:t>реферату «стратегическое планирование деятельности организаци</w:t>
      </w:r>
      <w:r w:rsidR="0069788D">
        <w:rPr>
          <w:rFonts w:eastAsia="Arial"/>
          <w:bCs/>
          <w:sz w:val="24"/>
          <w:szCs w:val="24"/>
        </w:rPr>
        <w:t>и</w:t>
      </w:r>
      <w:r>
        <w:rPr>
          <w:rFonts w:eastAsia="Arial"/>
          <w:bCs/>
          <w:sz w:val="24"/>
          <w:szCs w:val="24"/>
        </w:rPr>
        <w:t>»;</w:t>
      </w:r>
      <w:r w:rsidR="009241DD" w:rsidRPr="00C270C6">
        <w:rPr>
          <w:rFonts w:eastAsia="Arial"/>
          <w:bCs/>
          <w:sz w:val="24"/>
          <w:szCs w:val="24"/>
        </w:rPr>
        <w:t xml:space="preserve"> </w:t>
      </w:r>
    </w:p>
    <w:p w14:paraId="198ADAB8" w14:textId="186599D7" w:rsidR="008272C7" w:rsidRDefault="00AA207F" w:rsidP="00A63C4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lastRenderedPageBreak/>
        <w:t xml:space="preserve">Консультирование членов ОПЦ и аффилированных с ними организаций гражданского общества по вопросам организации </w:t>
      </w:r>
      <w:r w:rsidR="0069788D">
        <w:rPr>
          <w:rFonts w:eastAsia="Arial"/>
          <w:bCs/>
          <w:sz w:val="24"/>
          <w:szCs w:val="24"/>
        </w:rPr>
        <w:t xml:space="preserve">стратегического </w:t>
      </w:r>
      <w:r>
        <w:rPr>
          <w:rFonts w:eastAsia="Arial"/>
          <w:bCs/>
          <w:sz w:val="24"/>
          <w:szCs w:val="24"/>
        </w:rPr>
        <w:t>планирования</w:t>
      </w:r>
      <w:r w:rsidR="002F1C43">
        <w:rPr>
          <w:rFonts w:eastAsia="Arial"/>
          <w:bCs/>
          <w:sz w:val="24"/>
          <w:szCs w:val="24"/>
        </w:rPr>
        <w:t xml:space="preserve"> (на основе </w:t>
      </w:r>
      <w:r>
        <w:rPr>
          <w:rFonts w:eastAsia="Arial"/>
          <w:bCs/>
          <w:sz w:val="24"/>
          <w:szCs w:val="24"/>
        </w:rPr>
        <w:t>запрос</w:t>
      </w:r>
      <w:r w:rsidR="002F1C43">
        <w:rPr>
          <w:rFonts w:eastAsia="Arial"/>
          <w:bCs/>
          <w:sz w:val="24"/>
          <w:szCs w:val="24"/>
        </w:rPr>
        <w:t>ов)</w:t>
      </w:r>
      <w:r>
        <w:rPr>
          <w:rFonts w:eastAsia="Arial"/>
          <w:bCs/>
          <w:sz w:val="24"/>
          <w:szCs w:val="24"/>
        </w:rPr>
        <w:t>;</w:t>
      </w:r>
    </w:p>
    <w:p w14:paraId="0CCB8442" w14:textId="22304B71" w:rsidR="006C0389" w:rsidRPr="00C270C6" w:rsidRDefault="006C0389" w:rsidP="00A63C4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Разработка и проведение сессий по стратегическому планированию для сотрудников ОПЦ и органов МСУ;</w:t>
      </w:r>
      <w:bookmarkStart w:id="1" w:name="_GoBack"/>
      <w:bookmarkEnd w:id="1"/>
    </w:p>
    <w:p w14:paraId="0847FAD4" w14:textId="7EE71347" w:rsidR="002F1C43" w:rsidRDefault="002F1C43" w:rsidP="00A63C4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Апробация и диссеминация успешных кейсов </w:t>
      </w:r>
      <w:r w:rsidR="0069788D">
        <w:rPr>
          <w:rFonts w:eastAsia="Arial"/>
          <w:bCs/>
          <w:sz w:val="24"/>
          <w:szCs w:val="24"/>
        </w:rPr>
        <w:t>стратегического</w:t>
      </w:r>
      <w:r>
        <w:rPr>
          <w:rFonts w:eastAsia="Arial"/>
          <w:bCs/>
          <w:sz w:val="24"/>
          <w:szCs w:val="24"/>
        </w:rPr>
        <w:t xml:space="preserve"> планирования среди других стейкхолдеров проекта.</w:t>
      </w:r>
    </w:p>
    <w:p w14:paraId="7375EC99" w14:textId="688340D4" w:rsidR="00A0278C" w:rsidRPr="002F1C43" w:rsidRDefault="00A0278C" w:rsidP="002F1C43">
      <w:pPr>
        <w:shd w:val="clear" w:color="auto" w:fill="FFFFFF" w:themeFill="background1"/>
        <w:spacing w:after="0" w:line="240" w:lineRule="auto"/>
        <w:ind w:left="357"/>
        <w:jc w:val="both"/>
        <w:rPr>
          <w:rFonts w:eastAsia="Arial"/>
          <w:bCs/>
          <w:sz w:val="24"/>
          <w:szCs w:val="24"/>
        </w:rPr>
      </w:pPr>
    </w:p>
    <w:p w14:paraId="2C5E61EB" w14:textId="77777777" w:rsidR="00C270C6" w:rsidRDefault="00C270C6" w:rsidP="00F0799E">
      <w:p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</w:p>
    <w:p w14:paraId="3E5AB35D" w14:textId="5DE286EA" w:rsidR="007F1642" w:rsidRPr="00C270C6" w:rsidRDefault="007F1642" w:rsidP="007F1642">
      <w:pPr>
        <w:shd w:val="clear" w:color="auto" w:fill="C6D9F1"/>
        <w:spacing w:after="0" w:line="240" w:lineRule="auto"/>
        <w:rPr>
          <w:rFonts w:eastAsia="Times New Roman"/>
          <w:b/>
          <w:sz w:val="24"/>
          <w:szCs w:val="24"/>
        </w:rPr>
      </w:pPr>
      <w:r w:rsidRPr="00C270C6">
        <w:rPr>
          <w:b/>
          <w:sz w:val="24"/>
          <w:szCs w:val="24"/>
        </w:rPr>
        <w:t xml:space="preserve">Завершение и прием выполненных работ: </w:t>
      </w:r>
    </w:p>
    <w:p w14:paraId="090BACA0" w14:textId="77777777" w:rsidR="00C270C6" w:rsidRDefault="00C270C6" w:rsidP="00BB24CB">
      <w:p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</w:p>
    <w:p w14:paraId="79FB2260" w14:textId="565EAC7A" w:rsidR="00BB24CB" w:rsidRPr="00C270C6" w:rsidRDefault="007F1642" w:rsidP="00BB24CB">
      <w:p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C270C6">
        <w:rPr>
          <w:rFonts w:eastAsia="Arial"/>
          <w:bCs/>
          <w:sz w:val="24"/>
          <w:szCs w:val="24"/>
        </w:rPr>
        <w:t xml:space="preserve">Исполнитель обязуется </w:t>
      </w:r>
      <w:r w:rsidR="00B1074A" w:rsidRPr="00C270C6">
        <w:rPr>
          <w:rFonts w:eastAsia="Arial"/>
          <w:bCs/>
          <w:sz w:val="24"/>
          <w:szCs w:val="24"/>
          <w:lang w:val="ru-RU"/>
        </w:rPr>
        <w:t xml:space="preserve">выполнить </w:t>
      </w:r>
      <w:r w:rsidRPr="00C270C6">
        <w:rPr>
          <w:rFonts w:eastAsia="Arial"/>
          <w:bCs/>
          <w:sz w:val="24"/>
          <w:szCs w:val="24"/>
        </w:rPr>
        <w:t>взятые на себя обязательства согласно условиям договора. По итогам выполнения работ исполнитель предоставляет заказчику ежемесячный отчет</w:t>
      </w:r>
      <w:r w:rsidR="00B1074A" w:rsidRPr="00C270C6">
        <w:rPr>
          <w:rFonts w:eastAsia="Arial"/>
          <w:bCs/>
          <w:sz w:val="24"/>
          <w:szCs w:val="24"/>
          <w:lang w:val="ru-RU"/>
        </w:rPr>
        <w:t xml:space="preserve"> и</w:t>
      </w:r>
      <w:r w:rsidR="00BB24CB" w:rsidRPr="00C270C6">
        <w:rPr>
          <w:rFonts w:eastAsia="Arial"/>
          <w:bCs/>
          <w:sz w:val="24"/>
          <w:szCs w:val="24"/>
        </w:rPr>
        <w:t xml:space="preserve"> </w:t>
      </w:r>
      <w:r w:rsidR="00B1074A" w:rsidRPr="00C270C6">
        <w:rPr>
          <w:rFonts w:eastAsia="Arial"/>
          <w:bCs/>
          <w:sz w:val="24"/>
          <w:szCs w:val="24"/>
          <w:lang w:val="ru-RU"/>
        </w:rPr>
        <w:t>аналитический</w:t>
      </w:r>
      <w:r w:rsidR="00BB24CB" w:rsidRPr="00C270C6">
        <w:rPr>
          <w:rFonts w:eastAsia="Arial"/>
          <w:bCs/>
          <w:sz w:val="24"/>
          <w:szCs w:val="24"/>
        </w:rPr>
        <w:t xml:space="preserve"> отчет по итогам работы проекта.</w:t>
      </w:r>
    </w:p>
    <w:p w14:paraId="389FD02D" w14:textId="3262A6D3" w:rsidR="007F1642" w:rsidRPr="00C270C6" w:rsidRDefault="007F1642" w:rsidP="007F1642">
      <w:pPr>
        <w:spacing w:after="0" w:line="240" w:lineRule="auto"/>
        <w:jc w:val="both"/>
        <w:rPr>
          <w:rFonts w:eastAsia="Arial"/>
          <w:bCs/>
          <w:sz w:val="24"/>
          <w:szCs w:val="24"/>
          <w:lang w:val="ru-RU"/>
        </w:rPr>
      </w:pPr>
    </w:p>
    <w:p w14:paraId="66021C92" w14:textId="77777777" w:rsidR="007F1642" w:rsidRPr="00C270C6" w:rsidRDefault="007F1642" w:rsidP="007F1642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 w:rsidRPr="00C270C6">
        <w:rPr>
          <w:rFonts w:eastAsia="Arial"/>
          <w:b/>
          <w:sz w:val="24"/>
          <w:szCs w:val="24"/>
        </w:rPr>
        <w:t>Формат отчета: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8"/>
        <w:gridCol w:w="708"/>
        <w:gridCol w:w="3247"/>
        <w:gridCol w:w="2115"/>
        <w:gridCol w:w="2807"/>
      </w:tblGrid>
      <w:tr w:rsidR="005E6673" w:rsidRPr="00C270C6" w14:paraId="6A20BAB9" w14:textId="77777777" w:rsidTr="005E6673">
        <w:tc>
          <w:tcPr>
            <w:tcW w:w="447" w:type="dxa"/>
          </w:tcPr>
          <w:p w14:paraId="7A0EFF27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№</w:t>
            </w:r>
          </w:p>
        </w:tc>
        <w:tc>
          <w:tcPr>
            <w:tcW w:w="667" w:type="dxa"/>
          </w:tcPr>
          <w:p w14:paraId="2C5F6D83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276" w:type="dxa"/>
          </w:tcPr>
          <w:p w14:paraId="63F8F542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Вид</w:t>
            </w:r>
            <w:proofErr w:type="spellEnd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 xml:space="preserve"> и </w:t>
            </w: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описание</w:t>
            </w:r>
            <w:proofErr w:type="spellEnd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26" w:type="dxa"/>
          </w:tcPr>
          <w:p w14:paraId="186B4A01" w14:textId="15D5401B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Участники</w:t>
            </w:r>
          </w:p>
        </w:tc>
        <w:tc>
          <w:tcPr>
            <w:tcW w:w="2829" w:type="dxa"/>
          </w:tcPr>
          <w:p w14:paraId="60E5C76E" w14:textId="1692CA65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5E6673" w:rsidRPr="00C270C6" w14:paraId="4633CC6B" w14:textId="77777777" w:rsidTr="005E6673">
        <w:tc>
          <w:tcPr>
            <w:tcW w:w="447" w:type="dxa"/>
          </w:tcPr>
          <w:p w14:paraId="04A83D67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45484500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008BEDC4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06D79C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132D26BD" w14:textId="6702BC83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5E6673" w:rsidRPr="00C270C6" w14:paraId="17DD6D4A" w14:textId="77777777" w:rsidTr="005E6673">
        <w:tc>
          <w:tcPr>
            <w:tcW w:w="447" w:type="dxa"/>
          </w:tcPr>
          <w:p w14:paraId="4C360D35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50A594CD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7B4A618C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DEB0C5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6F8D3955" w14:textId="748A7CB2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5E6673" w:rsidRPr="00C270C6" w14:paraId="617C1BCD" w14:textId="77777777" w:rsidTr="005E6673">
        <w:tc>
          <w:tcPr>
            <w:tcW w:w="447" w:type="dxa"/>
          </w:tcPr>
          <w:p w14:paraId="24B669A8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0500073C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6D223AEC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FCCEE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553B5D6E" w14:textId="1D307C5D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5E6673" w:rsidRPr="00C270C6" w14:paraId="5E84FA6C" w14:textId="77777777" w:rsidTr="005E6673">
        <w:tc>
          <w:tcPr>
            <w:tcW w:w="447" w:type="dxa"/>
          </w:tcPr>
          <w:p w14:paraId="71437551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43F88934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30B47592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026C2F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160F282D" w14:textId="2705BBCD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5E6673" w:rsidRPr="00C270C6" w14:paraId="298A48AC" w14:textId="77777777" w:rsidTr="005E6673">
        <w:tc>
          <w:tcPr>
            <w:tcW w:w="447" w:type="dxa"/>
          </w:tcPr>
          <w:p w14:paraId="2E87E44A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2E4DC9AB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793E7657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637F84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6C4EE3E9" w14:textId="51FD1034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</w:tbl>
    <w:p w14:paraId="3912BF08" w14:textId="77777777" w:rsidR="007F1642" w:rsidRPr="00C270C6" w:rsidRDefault="007F1642" w:rsidP="007F1642">
      <w:pPr>
        <w:spacing w:after="0" w:line="240" w:lineRule="auto"/>
        <w:jc w:val="both"/>
        <w:rPr>
          <w:sz w:val="24"/>
          <w:szCs w:val="24"/>
        </w:rPr>
      </w:pPr>
      <w:r w:rsidRPr="00C270C6">
        <w:rPr>
          <w:rFonts w:eastAsia="Arial"/>
          <w:bCs/>
          <w:sz w:val="24"/>
          <w:szCs w:val="24"/>
        </w:rPr>
        <w:t xml:space="preserve"> </w:t>
      </w:r>
    </w:p>
    <w:p w14:paraId="1F3779DD" w14:textId="77777777" w:rsidR="007F1642" w:rsidRPr="00C270C6" w:rsidRDefault="007F1642" w:rsidP="007F1642">
      <w:pPr>
        <w:spacing w:after="0" w:line="240" w:lineRule="auto"/>
        <w:jc w:val="both"/>
        <w:rPr>
          <w:sz w:val="24"/>
          <w:szCs w:val="24"/>
        </w:rPr>
      </w:pPr>
    </w:p>
    <w:p w14:paraId="66C3BB02" w14:textId="77777777" w:rsidR="000A0C15" w:rsidRPr="00C270C6" w:rsidRDefault="000A0C15">
      <w:pPr>
        <w:rPr>
          <w:sz w:val="24"/>
          <w:szCs w:val="24"/>
        </w:rPr>
      </w:pPr>
    </w:p>
    <w:sectPr w:rsidR="000A0C15" w:rsidRPr="00C270C6" w:rsidSect="002F1C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F4C"/>
    <w:multiLevelType w:val="hybridMultilevel"/>
    <w:tmpl w:val="14D48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889"/>
    <w:multiLevelType w:val="multilevel"/>
    <w:tmpl w:val="489A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8496E"/>
    <w:multiLevelType w:val="hybridMultilevel"/>
    <w:tmpl w:val="0AEE9314"/>
    <w:lvl w:ilvl="0" w:tplc="C19AA8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7F8622D"/>
    <w:multiLevelType w:val="hybridMultilevel"/>
    <w:tmpl w:val="0AEE9314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24"/>
    <w:rsid w:val="00014255"/>
    <w:rsid w:val="00015EE7"/>
    <w:rsid w:val="000361FE"/>
    <w:rsid w:val="000629C0"/>
    <w:rsid w:val="00082EA8"/>
    <w:rsid w:val="000A0C15"/>
    <w:rsid w:val="000C5AB1"/>
    <w:rsid w:val="000D55B1"/>
    <w:rsid w:val="000E48D6"/>
    <w:rsid w:val="00121DA7"/>
    <w:rsid w:val="001E7DE6"/>
    <w:rsid w:val="00204D83"/>
    <w:rsid w:val="0021091C"/>
    <w:rsid w:val="0023304C"/>
    <w:rsid w:val="002B4B51"/>
    <w:rsid w:val="002F1C43"/>
    <w:rsid w:val="003715F5"/>
    <w:rsid w:val="00384D43"/>
    <w:rsid w:val="00387591"/>
    <w:rsid w:val="00390B5A"/>
    <w:rsid w:val="003F0E9E"/>
    <w:rsid w:val="003F7E4D"/>
    <w:rsid w:val="004155C1"/>
    <w:rsid w:val="00454BCE"/>
    <w:rsid w:val="00461EA1"/>
    <w:rsid w:val="00535269"/>
    <w:rsid w:val="0053797F"/>
    <w:rsid w:val="00577F4A"/>
    <w:rsid w:val="005E6673"/>
    <w:rsid w:val="005F07F7"/>
    <w:rsid w:val="00664F31"/>
    <w:rsid w:val="00681196"/>
    <w:rsid w:val="00694E81"/>
    <w:rsid w:val="0069788D"/>
    <w:rsid w:val="006C0389"/>
    <w:rsid w:val="00700E58"/>
    <w:rsid w:val="0079576B"/>
    <w:rsid w:val="007D01FA"/>
    <w:rsid w:val="007D093F"/>
    <w:rsid w:val="007F1642"/>
    <w:rsid w:val="007F348C"/>
    <w:rsid w:val="00800E4E"/>
    <w:rsid w:val="00801E7D"/>
    <w:rsid w:val="00805313"/>
    <w:rsid w:val="00813A07"/>
    <w:rsid w:val="00813C96"/>
    <w:rsid w:val="008143B1"/>
    <w:rsid w:val="008272C7"/>
    <w:rsid w:val="008314E7"/>
    <w:rsid w:val="0086279D"/>
    <w:rsid w:val="009241DD"/>
    <w:rsid w:val="009427E6"/>
    <w:rsid w:val="00A0278C"/>
    <w:rsid w:val="00A34924"/>
    <w:rsid w:val="00A5088F"/>
    <w:rsid w:val="00A520DB"/>
    <w:rsid w:val="00A61789"/>
    <w:rsid w:val="00A63C4B"/>
    <w:rsid w:val="00A9363C"/>
    <w:rsid w:val="00AA207F"/>
    <w:rsid w:val="00B1074A"/>
    <w:rsid w:val="00BA5B3F"/>
    <w:rsid w:val="00BB24CB"/>
    <w:rsid w:val="00BB3706"/>
    <w:rsid w:val="00BF2489"/>
    <w:rsid w:val="00C00498"/>
    <w:rsid w:val="00C07D16"/>
    <w:rsid w:val="00C136AD"/>
    <w:rsid w:val="00C270C6"/>
    <w:rsid w:val="00C35241"/>
    <w:rsid w:val="00C74D56"/>
    <w:rsid w:val="00CA3290"/>
    <w:rsid w:val="00D146B7"/>
    <w:rsid w:val="00D3025D"/>
    <w:rsid w:val="00E270C1"/>
    <w:rsid w:val="00E72303"/>
    <w:rsid w:val="00E72FE3"/>
    <w:rsid w:val="00E90C9A"/>
    <w:rsid w:val="00EF678A"/>
    <w:rsid w:val="00F01986"/>
    <w:rsid w:val="00F04C98"/>
    <w:rsid w:val="00F0799E"/>
    <w:rsid w:val="00F13164"/>
    <w:rsid w:val="00F80197"/>
    <w:rsid w:val="00FB02D6"/>
    <w:rsid w:val="00FB5F73"/>
    <w:rsid w:val="00FC471E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7CC0"/>
  <w15:chartTrackingRefBased/>
  <w15:docId w15:val="{299826C4-BAC3-4A1F-A57A-E2F562E1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 (numbered (a)),Bullets,List Paragraph nowy,Liste 1,Akapit z listą BS,List Paragraph 1,Citation List,Resume Title"/>
    <w:basedOn w:val="a"/>
    <w:link w:val="a4"/>
    <w:uiPriority w:val="34"/>
    <w:qFormat/>
    <w:rsid w:val="007F1642"/>
    <w:pPr>
      <w:ind w:left="720"/>
      <w:contextualSpacing/>
    </w:pPr>
    <w:rPr>
      <w:kern w:val="0"/>
      <w:lang w:val="ru-RU"/>
      <w14:ligatures w14:val="none"/>
    </w:rPr>
  </w:style>
  <w:style w:type="character" w:customStyle="1" w:styleId="a4">
    <w:name w:val="Абзац списка Знак"/>
    <w:aliases w:val="List_Paragraph Знак,Multilevel para_II Знак,List Paragraph (numbered (a)) Знак,Bullets Знак,List Paragraph nowy Знак,Liste 1 Знак,Akapit z listą BS Знак,List Paragraph 1 Знак,Citation List Знак,Resume Title Знак"/>
    <w:link w:val="a3"/>
    <w:uiPriority w:val="34"/>
    <w:locked/>
    <w:rsid w:val="007F1642"/>
    <w:rPr>
      <w:kern w:val="0"/>
      <w:lang w:val="ru-RU"/>
      <w14:ligatures w14:val="none"/>
    </w:rPr>
  </w:style>
  <w:style w:type="table" w:styleId="a5">
    <w:name w:val="Table Grid"/>
    <w:basedOn w:val="a1"/>
    <w:uiPriority w:val="39"/>
    <w:rsid w:val="007F16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paragraph" w:styleId="a7">
    <w:name w:val="annotation text"/>
    <w:basedOn w:val="a"/>
    <w:link w:val="a8"/>
    <w:uiPriority w:val="99"/>
    <w:unhideWhenUsed/>
    <w:rsid w:val="00461EA1"/>
    <w:pPr>
      <w:spacing w:line="240" w:lineRule="auto"/>
    </w:pPr>
    <w:rPr>
      <w:kern w:val="0"/>
      <w:sz w:val="20"/>
      <w:szCs w:val="20"/>
      <w:lang w:val="ru-RU"/>
      <w14:ligatures w14:val="none"/>
    </w:rPr>
  </w:style>
  <w:style w:type="character" w:customStyle="1" w:styleId="a8">
    <w:name w:val="Текст примечания Знак"/>
    <w:basedOn w:val="a0"/>
    <w:link w:val="a7"/>
    <w:uiPriority w:val="99"/>
    <w:rsid w:val="00461EA1"/>
    <w:rPr>
      <w:kern w:val="0"/>
      <w:sz w:val="20"/>
      <w:szCs w:val="20"/>
      <w:lang w:val="ru-RU"/>
      <w14:ligatures w14:val="none"/>
    </w:rPr>
  </w:style>
  <w:style w:type="character" w:styleId="a9">
    <w:name w:val="annotation reference"/>
    <w:basedOn w:val="a0"/>
    <w:uiPriority w:val="99"/>
    <w:semiHidden/>
    <w:unhideWhenUsed/>
    <w:rsid w:val="00461E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E2C2-AE8F-49BF-95E7-2419EFE8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2023-04-14T09:37:00Z</dcterms:created>
  <dcterms:modified xsi:type="dcterms:W3CDTF">2023-04-14T09:40:00Z</dcterms:modified>
</cp:coreProperties>
</file>